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DF13" w14:textId="794C649F" w:rsidR="009714D4" w:rsidRDefault="001C2BE2" w:rsidP="009714D4">
      <w:pPr>
        <w:spacing w:before="360" w:line="240" w:lineRule="auto"/>
        <w:rPr>
          <w:rFonts w:ascii="Arial" w:hAnsi="Arial" w:cs="Arial"/>
          <w:sz w:val="16"/>
          <w:szCs w:val="16"/>
          <w:u w:val="single"/>
        </w:rPr>
      </w:pPr>
      <w:r>
        <w:br/>
      </w:r>
    </w:p>
    <w:p w14:paraId="30213F09" w14:textId="2E86B709" w:rsidR="001C2BE2" w:rsidRDefault="009714D4" w:rsidP="009714D4">
      <w:pPr>
        <w:pStyle w:val="Lauftext"/>
        <w:rPr>
          <w:rFonts w:ascii="Arial" w:eastAsia="Times New Roman" w:hAnsi="Arial" w:cs="Arial"/>
          <w:color w:val="222222"/>
          <w:shd w:val="clear" w:color="auto" w:fill="FFFFFF"/>
          <w:lang w:eastAsia="de-CH"/>
        </w:rPr>
      </w:pPr>
      <w:r w:rsidRPr="009714D4">
        <w:rPr>
          <w:noProof/>
          <w:highlight w:val="yellow"/>
        </w:rPr>
        <mc:AlternateContent>
          <mc:Choice Requires="wps">
            <w:drawing>
              <wp:anchor distT="0" distB="0" distL="114300" distR="114300" simplePos="0" relativeHeight="251658240" behindDoc="0" locked="1" layoutInCell="1" allowOverlap="1" wp14:anchorId="10CB33C5" wp14:editId="61BC9747">
                <wp:simplePos x="0" y="0"/>
                <wp:positionH relativeFrom="margin">
                  <wp:align>left</wp:align>
                </wp:positionH>
                <wp:positionV relativeFrom="page">
                  <wp:posOffset>1616075</wp:posOffset>
                </wp:positionV>
                <wp:extent cx="3060065" cy="1051560"/>
                <wp:effectExtent l="0" t="0" r="6985" b="15240"/>
                <wp:wrapTopAndBottom/>
                <wp:docPr id="3" name="Textfeld 3" descr="Anschri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515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lc="http://schemas.openxmlformats.org/drawingml/2006/lockedCanvas">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lc="http://schemas.openxmlformats.org/drawingml/2006/lockedCanvas" w="9525">
                              <a:solidFill>
                                <a:srgbClr val="000000"/>
                              </a:solidFill>
                              <a:miter lim="800000"/>
                              <a:headEnd/>
                              <a:tailEnd/>
                            </a14:hiddenLine>
                          </a:ext>
                        </a:extLst>
                      </wps:spPr>
                      <wps:txbx>
                        <w:txbxContent>
                          <w:p w14:paraId="025771C8" w14:textId="577F4969" w:rsidR="009714D4" w:rsidRDefault="009714D4" w:rsidP="009714D4">
                            <w:pPr>
                              <w:rPr>
                                <w:rFonts w:ascii="Arial" w:hAnsi="Arial" w:cs="Arial"/>
                                <w:lang w:val="de-DE"/>
                              </w:rPr>
                            </w:pPr>
                            <w:r>
                              <w:rPr>
                                <w:rFonts w:ascii="Arial" w:hAnsi="Arial" w:cs="Arial"/>
                              </w:rPr>
                              <w:t>Bauverwaltung</w:t>
                            </w:r>
                          </w:p>
                          <w:p w14:paraId="6FB4A679" w14:textId="77777777" w:rsidR="009714D4" w:rsidRPr="009714D4" w:rsidRDefault="009714D4" w:rsidP="009714D4">
                            <w:pPr>
                              <w:rPr>
                                <w:rFonts w:ascii="Arial" w:hAnsi="Arial" w:cs="Arial"/>
                                <w:highlight w:val="yellow"/>
                                <w:lang w:val="de-DE"/>
                              </w:rPr>
                            </w:pPr>
                            <w:r w:rsidRPr="009714D4">
                              <w:rPr>
                                <w:rFonts w:ascii="Arial" w:hAnsi="Arial" w:cs="Arial"/>
                                <w:highlight w:val="yellow"/>
                                <w:lang w:val="de-DE"/>
                              </w:rPr>
                              <w:t>Adresse</w:t>
                            </w:r>
                          </w:p>
                          <w:p w14:paraId="00635F3B" w14:textId="77777777" w:rsidR="009714D4" w:rsidRDefault="009714D4" w:rsidP="009714D4">
                            <w:pPr>
                              <w:rPr>
                                <w:rFonts w:ascii="Arial" w:hAnsi="Arial" w:cs="Arial"/>
                                <w:lang w:val="de-DE"/>
                              </w:rPr>
                            </w:pPr>
                            <w:r w:rsidRPr="009714D4">
                              <w:rPr>
                                <w:rFonts w:ascii="Arial" w:hAnsi="Arial" w:cs="Arial"/>
                                <w:highlight w:val="yellow"/>
                                <w:lang w:val="de-DE"/>
                              </w:rPr>
                              <w:t>PLZ 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B33C5" id="_x0000_t202" coordsize="21600,21600" o:spt="202" path="m,l,21600r21600,l21600,xe">
                <v:stroke joinstyle="miter"/>
                <v:path gradientshapeok="t" o:connecttype="rect"/>
              </v:shapetype>
              <v:shape id="Textfeld 3" o:spid="_x0000_s1026" type="#_x0000_t202" alt="Anschrift" style="position:absolute;margin-left:0;margin-top:127.25pt;width:240.95pt;height:82.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" filled="f" stroked="f">
                <v:textbox inset="0,0,0,0">
                  <w:txbxContent>
                    <w:p w14:paraId="025771C8" w14:textId="577F4969" w:rsidR="009714D4" w:rsidRDefault="009714D4" w:rsidP="009714D4">
                      <w:pPr>
                        <w:rPr>
                          <w:rFonts w:ascii="Arial" w:hAnsi="Arial" w:cs="Arial"/>
                          <w:lang w:val="de-DE"/>
                        </w:rPr>
                      </w:pPr>
                      <w:r>
                        <w:rPr>
                          <w:rFonts w:ascii="Arial" w:hAnsi="Arial" w:cs="Arial"/>
                        </w:rPr>
                        <w:t>Bauverwaltung</w:t>
                      </w:r>
                    </w:p>
                    <w:p w14:paraId="6FB4A679" w14:textId="77777777" w:rsidR="009714D4" w:rsidRPr="009714D4" w:rsidRDefault="009714D4" w:rsidP="009714D4">
                      <w:pPr>
                        <w:rPr>
                          <w:rFonts w:ascii="Arial" w:hAnsi="Arial" w:cs="Arial"/>
                          <w:highlight w:val="yellow"/>
                          <w:lang w:val="de-DE"/>
                        </w:rPr>
                      </w:pPr>
                      <w:r w:rsidRPr="009714D4">
                        <w:rPr>
                          <w:rFonts w:ascii="Arial" w:hAnsi="Arial" w:cs="Arial"/>
                          <w:highlight w:val="yellow"/>
                          <w:lang w:val="de-DE"/>
                        </w:rPr>
                        <w:t>Adresse</w:t>
                      </w:r>
                    </w:p>
                    <w:p w14:paraId="00635F3B" w14:textId="77777777" w:rsidR="009714D4" w:rsidRDefault="009714D4" w:rsidP="009714D4">
                      <w:pPr>
                        <w:rPr>
                          <w:rFonts w:ascii="Arial" w:hAnsi="Arial" w:cs="Arial"/>
                          <w:lang w:val="de-DE"/>
                        </w:rPr>
                      </w:pPr>
                      <w:r w:rsidRPr="009714D4">
                        <w:rPr>
                          <w:rFonts w:ascii="Arial" w:hAnsi="Arial" w:cs="Arial"/>
                          <w:highlight w:val="yellow"/>
                          <w:lang w:val="de-DE"/>
                        </w:rPr>
                        <w:t>PLZ Ort</w:t>
                      </w:r>
                    </w:p>
                  </w:txbxContent>
                </v:textbox>
                <w10:wrap type="topAndBottom" anchorx="margin" anchory="page"/>
                <w10:anchorlock/>
              </v:shape>
            </w:pict>
          </mc:Fallback>
        </mc:AlternateContent>
      </w:r>
      <w:r w:rsidRPr="009714D4">
        <w:rPr>
          <w:rFonts w:ascii="Arial" w:hAnsi="Arial" w:cs="Arial"/>
          <w:highlight w:val="yellow"/>
        </w:rPr>
        <w:t>Musterort</w:t>
      </w:r>
      <w:r>
        <w:t xml:space="preserve">, </w:t>
      </w:r>
      <w:r>
        <w:rPr>
          <w:rFonts w:ascii="Arial" w:hAnsi="Arial" w:cs="Arial"/>
        </w:rPr>
        <w:fldChar w:fldCharType="begin"/>
      </w:r>
      <w:r>
        <w:rPr>
          <w:rFonts w:ascii="Arial" w:hAnsi="Arial" w:cs="Arial"/>
        </w:rPr>
        <w:instrText xml:space="preserve"> DATE  \@ "d. MMMM yyyy"  \* MERGEFORMAT </w:instrText>
      </w:r>
      <w:r>
        <w:rPr>
          <w:rFonts w:ascii="Arial" w:hAnsi="Arial" w:cs="Arial"/>
        </w:rPr>
        <w:fldChar w:fldCharType="separate"/>
      </w:r>
      <w:r w:rsidR="00D35049">
        <w:rPr>
          <w:rFonts w:ascii="Arial" w:hAnsi="Arial" w:cs="Arial"/>
          <w:noProof/>
        </w:rPr>
        <w:t>6. Dezember 2021</w:t>
      </w:r>
      <w:r>
        <w:rPr>
          <w:rFonts w:ascii="Arial" w:hAnsi="Arial" w:cs="Arial"/>
          <w:noProof/>
        </w:rPr>
        <w:fldChar w:fldCharType="end"/>
      </w:r>
      <w:r>
        <w:rPr>
          <w:rFonts w:ascii="Arial" w:eastAsia="Times New Roman" w:hAnsi="Arial" w:cs="Arial"/>
          <w:color w:val="222222"/>
          <w:shd w:val="clear" w:color="auto" w:fill="FFFFFF"/>
          <w:lang w:eastAsia="de-CH"/>
        </w:rPr>
        <w:br/>
      </w:r>
    </w:p>
    <w:p w14:paraId="255F058C" w14:textId="31F11B56" w:rsidR="007B4CC9" w:rsidRDefault="007B4CC9" w:rsidP="009714D4">
      <w:pPr>
        <w:pStyle w:val="Lauftext"/>
        <w:rPr>
          <w:rFonts w:ascii="Arial" w:eastAsia="Times New Roman" w:hAnsi="Arial" w:cs="Arial"/>
          <w:color w:val="222222"/>
          <w:shd w:val="clear" w:color="auto" w:fill="FFFFFF"/>
          <w:lang w:eastAsia="de-CH"/>
        </w:rPr>
      </w:pPr>
    </w:p>
    <w:p w14:paraId="09B26F3D" w14:textId="1D622518" w:rsidR="007B4CC9" w:rsidRDefault="007B4CC9" w:rsidP="009714D4">
      <w:pPr>
        <w:pStyle w:val="Lauftext"/>
        <w:rPr>
          <w:rFonts w:ascii="Arial" w:eastAsia="Times New Roman" w:hAnsi="Arial" w:cs="Arial"/>
          <w:color w:val="222222"/>
          <w:shd w:val="clear" w:color="auto" w:fill="FFFFFF"/>
          <w:lang w:eastAsia="de-CH"/>
        </w:rPr>
      </w:pPr>
    </w:p>
    <w:p w14:paraId="5935CA75" w14:textId="7FA4C1F1" w:rsidR="007B4CC9" w:rsidRPr="009714D4" w:rsidRDefault="007B4CC9" w:rsidP="009714D4">
      <w:pPr>
        <w:pStyle w:val="Lauftext"/>
        <w:rPr>
          <w:rFonts w:ascii="Arial" w:hAnsi="Arial" w:cs="Arial"/>
          <w:noProof/>
        </w:rPr>
      </w:pPr>
      <w:r w:rsidRPr="001C2BE2">
        <w:rPr>
          <w:rFonts w:ascii="Arial" w:eastAsia="Times New Roman" w:hAnsi="Arial" w:cs="Arial"/>
          <w:color w:val="222222"/>
          <w:shd w:val="clear" w:color="auto" w:fill="FFFFFF"/>
          <w:lang w:eastAsia="de-CH"/>
        </w:rPr>
        <w:t>Sehr geehrte Damen &amp; Herren</w:t>
      </w:r>
    </w:p>
    <w:p w14:paraId="067BF931"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p>
    <w:p w14:paraId="5D1373C3" w14:textId="5F187D2A" w:rsidR="001C2BE2" w:rsidRPr="001C2BE2" w:rsidRDefault="001C2BE2" w:rsidP="001C2BE2">
      <w:pPr>
        <w:spacing w:after="0" w:line="240" w:lineRule="auto"/>
        <w:rPr>
          <w:rFonts w:ascii="Arial" w:eastAsia="Times New Roman" w:hAnsi="Arial" w:cs="Arial"/>
          <w:color w:val="222222"/>
          <w:shd w:val="clear" w:color="auto" w:fill="FFFFFF"/>
          <w:lang w:eastAsia="de-CH"/>
        </w:rPr>
      </w:pPr>
      <w:r w:rsidRPr="001C2BE2">
        <w:rPr>
          <w:rFonts w:ascii="Arial" w:eastAsia="Times New Roman" w:hAnsi="Arial" w:cs="Arial"/>
          <w:color w:val="222222"/>
          <w:shd w:val="clear" w:color="auto" w:fill="FFFFFF"/>
          <w:lang w:eastAsia="de-CH"/>
        </w:rPr>
        <w:t xml:space="preserve">Hiermit erhebe ich fristgerecht Einspruch gegen die </w:t>
      </w:r>
      <w:r w:rsidRPr="00EE661C">
        <w:rPr>
          <w:rFonts w:ascii="Arial" w:eastAsia="Times New Roman" w:hAnsi="Arial" w:cs="Arial"/>
          <w:color w:val="222222"/>
          <w:highlight w:val="yellow"/>
          <w:shd w:val="clear" w:color="auto" w:fill="FFFFFF"/>
          <w:lang w:eastAsia="de-CH"/>
        </w:rPr>
        <w:t xml:space="preserve">Rechnung </w:t>
      </w:r>
      <w:r w:rsidR="00EE661C" w:rsidRPr="00EE661C">
        <w:rPr>
          <w:rFonts w:ascii="Arial" w:eastAsia="Times New Roman" w:hAnsi="Arial" w:cs="Arial"/>
          <w:color w:val="222222"/>
          <w:highlight w:val="yellow"/>
          <w:shd w:val="clear" w:color="auto" w:fill="FFFFFF"/>
          <w:lang w:eastAsia="de-CH"/>
        </w:rPr>
        <w:t>«</w:t>
      </w:r>
      <w:r w:rsidRPr="00EE661C">
        <w:rPr>
          <w:rFonts w:ascii="Arial" w:eastAsia="Times New Roman" w:hAnsi="Arial" w:cs="Arial"/>
          <w:color w:val="222222"/>
          <w:highlight w:val="yellow"/>
          <w:shd w:val="clear" w:color="auto" w:fill="FFFFFF"/>
          <w:lang w:eastAsia="de-CH"/>
        </w:rPr>
        <w:t>Kanalisation</w:t>
      </w:r>
      <w:r w:rsidR="00EE661C" w:rsidRPr="00EE661C">
        <w:rPr>
          <w:rFonts w:ascii="Arial" w:eastAsia="Times New Roman" w:hAnsi="Arial" w:cs="Arial"/>
          <w:color w:val="222222"/>
          <w:highlight w:val="yellow"/>
          <w:shd w:val="clear" w:color="auto" w:fill="FFFFFF"/>
          <w:lang w:eastAsia="de-CH"/>
        </w:rPr>
        <w:t xml:space="preserve">/Wasser </w:t>
      </w:r>
      <w:r w:rsidRPr="00EE661C">
        <w:rPr>
          <w:rFonts w:ascii="Arial" w:eastAsia="Times New Roman" w:hAnsi="Arial" w:cs="Arial"/>
          <w:color w:val="222222"/>
          <w:highlight w:val="yellow"/>
          <w:shd w:val="clear" w:color="auto" w:fill="FFFFFF"/>
          <w:lang w:eastAsia="de-CH"/>
        </w:rPr>
        <w:t>Anschlussgebühr</w:t>
      </w:r>
      <w:r w:rsidR="00EE661C" w:rsidRPr="00EE661C">
        <w:rPr>
          <w:rFonts w:ascii="Arial" w:eastAsia="Times New Roman" w:hAnsi="Arial" w:cs="Arial"/>
          <w:color w:val="222222"/>
          <w:highlight w:val="yellow"/>
          <w:shd w:val="clear" w:color="auto" w:fill="FFFFFF"/>
          <w:lang w:eastAsia="de-CH"/>
        </w:rPr>
        <w:t>en»</w:t>
      </w:r>
      <w:r w:rsidRPr="00EE661C">
        <w:rPr>
          <w:rFonts w:ascii="Arial" w:eastAsia="Times New Roman" w:hAnsi="Arial" w:cs="Arial"/>
          <w:color w:val="222222"/>
          <w:highlight w:val="yellow"/>
          <w:shd w:val="clear" w:color="auto" w:fill="FFFFFF"/>
          <w:lang w:eastAsia="de-CH"/>
        </w:rPr>
        <w:t xml:space="preserve"> (Rechnungsnummer: XXX), datiert auf den XXX.</w:t>
      </w:r>
      <w:r w:rsidRPr="001C2BE2">
        <w:rPr>
          <w:rFonts w:ascii="Arial" w:eastAsia="Times New Roman" w:hAnsi="Arial" w:cs="Arial"/>
          <w:color w:val="222222"/>
          <w:shd w:val="clear" w:color="auto" w:fill="FFFFFF"/>
          <w:lang w:eastAsia="de-CH"/>
        </w:rPr>
        <w:t xml:space="preserve"> </w:t>
      </w:r>
      <w:r>
        <w:rPr>
          <w:rFonts w:ascii="Arial" w:eastAsia="Times New Roman" w:hAnsi="Arial" w:cs="Arial"/>
          <w:color w:val="222222"/>
          <w:shd w:val="clear" w:color="auto" w:fill="FFFFFF"/>
          <w:lang w:eastAsia="de-CH"/>
        </w:rPr>
        <w:br/>
      </w:r>
      <w:r>
        <w:rPr>
          <w:rFonts w:ascii="Arial" w:eastAsia="Times New Roman" w:hAnsi="Arial" w:cs="Arial"/>
          <w:color w:val="222222"/>
          <w:shd w:val="clear" w:color="auto" w:fill="FFFFFF"/>
          <w:lang w:eastAsia="de-CH"/>
        </w:rPr>
        <w:br/>
      </w:r>
      <w:r w:rsidRPr="001C2BE2">
        <w:rPr>
          <w:rFonts w:ascii="Arial" w:eastAsia="Times New Roman" w:hAnsi="Arial" w:cs="Arial"/>
          <w:color w:val="222222"/>
          <w:shd w:val="clear" w:color="auto" w:fill="FFFFFF"/>
          <w:lang w:eastAsia="de-CH"/>
        </w:rPr>
        <w:t>Bei meinem Bauobjekt “</w:t>
      </w:r>
      <w:r w:rsidR="00424E11">
        <w:rPr>
          <w:rFonts w:ascii="Arial" w:eastAsia="Times New Roman" w:hAnsi="Arial" w:cs="Arial"/>
          <w:color w:val="222222"/>
          <w:shd w:val="clear" w:color="auto" w:fill="FFFFFF"/>
          <w:lang w:eastAsia="de-CH"/>
        </w:rPr>
        <w:t>Rückbau Oel/Gasheizung</w:t>
      </w:r>
      <w:r w:rsidR="007B4CC9">
        <w:rPr>
          <w:rFonts w:ascii="Arial" w:eastAsia="Times New Roman" w:hAnsi="Arial" w:cs="Arial"/>
          <w:color w:val="222222"/>
          <w:shd w:val="clear" w:color="auto" w:fill="FFFFFF"/>
          <w:lang w:eastAsia="de-CH"/>
        </w:rPr>
        <w:t>»</w:t>
      </w:r>
      <w:r w:rsidR="00424E11">
        <w:rPr>
          <w:rFonts w:ascii="Arial" w:eastAsia="Times New Roman" w:hAnsi="Arial" w:cs="Arial"/>
          <w:color w:val="222222"/>
          <w:shd w:val="clear" w:color="auto" w:fill="FFFFFF"/>
          <w:lang w:eastAsia="de-CH"/>
        </w:rPr>
        <w:t xml:space="preserve"> und Ersatz durch</w:t>
      </w:r>
      <w:r w:rsidRPr="001C2BE2">
        <w:rPr>
          <w:rFonts w:ascii="Arial" w:eastAsia="Times New Roman" w:hAnsi="Arial" w:cs="Arial"/>
          <w:color w:val="222222"/>
          <w:shd w:val="clear" w:color="auto" w:fill="FFFFFF"/>
          <w:lang w:eastAsia="de-CH"/>
        </w:rPr>
        <w:t xml:space="preserve"> </w:t>
      </w:r>
      <w:r w:rsidRPr="007B4CC9">
        <w:rPr>
          <w:rFonts w:ascii="Arial" w:eastAsia="Times New Roman" w:hAnsi="Arial" w:cs="Arial"/>
          <w:color w:val="222222"/>
          <w:highlight w:val="yellow"/>
          <w:shd w:val="clear" w:color="auto" w:fill="FFFFFF"/>
          <w:lang w:eastAsia="de-CH"/>
        </w:rPr>
        <w:t>Luft-Wasser Wärmepumpe</w:t>
      </w:r>
      <w:r w:rsidRPr="001C2BE2">
        <w:rPr>
          <w:rFonts w:ascii="Arial" w:eastAsia="Times New Roman" w:hAnsi="Arial" w:cs="Arial"/>
          <w:color w:val="222222"/>
          <w:shd w:val="clear" w:color="auto" w:fill="FFFFFF"/>
          <w:lang w:eastAsia="de-CH"/>
        </w:rPr>
        <w:t xml:space="preserve"> (GB-Nr. </w:t>
      </w:r>
      <w:r w:rsidRPr="001C2BE2">
        <w:rPr>
          <w:rFonts w:ascii="Arial" w:eastAsia="Times New Roman" w:hAnsi="Arial" w:cs="Arial"/>
          <w:color w:val="222222"/>
          <w:highlight w:val="yellow"/>
          <w:shd w:val="clear" w:color="auto" w:fill="FFFFFF"/>
          <w:lang w:eastAsia="de-CH"/>
        </w:rPr>
        <w:t>XXX</w:t>
      </w:r>
      <w:r w:rsidRPr="001C2BE2">
        <w:rPr>
          <w:rFonts w:ascii="Arial" w:eastAsia="Times New Roman" w:hAnsi="Arial" w:cs="Arial"/>
          <w:color w:val="222222"/>
          <w:shd w:val="clear" w:color="auto" w:fill="FFFFFF"/>
          <w:lang w:eastAsia="de-CH"/>
        </w:rPr>
        <w:t>)" handelt sich um Ma</w:t>
      </w:r>
      <w:r w:rsidR="007B4CC9">
        <w:rPr>
          <w:rFonts w:ascii="Arial" w:eastAsia="Times New Roman" w:hAnsi="Arial" w:cs="Arial"/>
          <w:color w:val="222222"/>
          <w:shd w:val="clear" w:color="auto" w:fill="FFFFFF"/>
          <w:lang w:eastAsia="de-CH"/>
        </w:rPr>
        <w:t>ss</w:t>
      </w:r>
      <w:r w:rsidRPr="001C2BE2">
        <w:rPr>
          <w:rFonts w:ascii="Arial" w:eastAsia="Times New Roman" w:hAnsi="Arial" w:cs="Arial"/>
          <w:color w:val="222222"/>
          <w:shd w:val="clear" w:color="auto" w:fill="FFFFFF"/>
          <w:lang w:eastAsia="de-CH"/>
        </w:rPr>
        <w:t>nahmen im energetischen oder umwelttechnischen Bereich, die gemäss übergeordnetem Recht des Kanton Solothurn von Anschlussgebühren ausgeschlossen sind.</w:t>
      </w:r>
    </w:p>
    <w:p w14:paraId="4E4CEB10"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p>
    <w:p w14:paraId="182FF065" w14:textId="77777777" w:rsidR="009714D4" w:rsidRDefault="009714D4" w:rsidP="001C2BE2">
      <w:pPr>
        <w:spacing w:after="0" w:line="240" w:lineRule="auto"/>
        <w:rPr>
          <w:rFonts w:ascii="Arial" w:eastAsia="Times New Roman" w:hAnsi="Arial" w:cs="Arial"/>
          <w:b/>
          <w:bCs/>
          <w:color w:val="222222"/>
          <w:shd w:val="clear" w:color="auto" w:fill="FFFFFF"/>
          <w:lang w:eastAsia="de-CH"/>
        </w:rPr>
      </w:pPr>
    </w:p>
    <w:p w14:paraId="77E29BE0" w14:textId="2A94593B" w:rsidR="001C2BE2" w:rsidRPr="001C2BE2" w:rsidRDefault="00424E11" w:rsidP="001C2BE2">
      <w:pPr>
        <w:spacing w:after="0" w:line="240" w:lineRule="auto"/>
        <w:rPr>
          <w:rFonts w:ascii="Arial" w:eastAsia="Times New Roman" w:hAnsi="Arial" w:cs="Arial"/>
          <w:b/>
          <w:bCs/>
          <w:color w:val="222222"/>
          <w:shd w:val="clear" w:color="auto" w:fill="FFFFFF"/>
          <w:lang w:eastAsia="de-CH"/>
        </w:rPr>
      </w:pPr>
      <w:r w:rsidRPr="009714D4">
        <w:rPr>
          <w:rFonts w:ascii="Arial" w:eastAsia="Times New Roman" w:hAnsi="Arial" w:cs="Arial"/>
          <w:b/>
          <w:bCs/>
          <w:color w:val="222222"/>
          <w:shd w:val="clear" w:color="auto" w:fill="FFFFFF"/>
          <w:lang w:eastAsia="de-CH"/>
        </w:rPr>
        <w:t>Grundlagen</w:t>
      </w:r>
      <w:r w:rsidR="009714D4" w:rsidRPr="009714D4">
        <w:rPr>
          <w:rFonts w:ascii="Arial" w:eastAsia="Times New Roman" w:hAnsi="Arial" w:cs="Arial"/>
          <w:b/>
          <w:bCs/>
          <w:color w:val="222222"/>
          <w:shd w:val="clear" w:color="auto" w:fill="FFFFFF"/>
          <w:lang w:eastAsia="de-CH"/>
        </w:rPr>
        <w:t xml:space="preserve"> und Herleitung:</w:t>
      </w:r>
    </w:p>
    <w:p w14:paraId="4B82E320"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p>
    <w:p w14:paraId="77944F46" w14:textId="73D16F21" w:rsidR="001C2BE2" w:rsidRPr="001C2BE2" w:rsidRDefault="001C2BE2" w:rsidP="001C2BE2">
      <w:pPr>
        <w:spacing w:after="0" w:line="240" w:lineRule="auto"/>
        <w:rPr>
          <w:rFonts w:ascii="Arial" w:eastAsia="Times New Roman" w:hAnsi="Arial" w:cs="Arial"/>
          <w:color w:val="222222"/>
          <w:shd w:val="clear" w:color="auto" w:fill="FFFFFF"/>
          <w:lang w:eastAsia="de-CH"/>
        </w:rPr>
      </w:pPr>
      <w:r w:rsidRPr="001C2BE2">
        <w:rPr>
          <w:rFonts w:ascii="Arial" w:eastAsia="Times New Roman" w:hAnsi="Arial" w:cs="Arial"/>
          <w:color w:val="222222"/>
          <w:shd w:val="clear" w:color="auto" w:fill="FFFFFF"/>
          <w:lang w:eastAsia="de-CH"/>
        </w:rPr>
        <w:t>Das G</w:t>
      </w:r>
      <w:r w:rsidR="00443DE7">
        <w:rPr>
          <w:rFonts w:ascii="Arial" w:eastAsia="Times New Roman" w:hAnsi="Arial" w:cs="Arial"/>
          <w:color w:val="222222"/>
          <w:shd w:val="clear" w:color="auto" w:fill="FFFFFF"/>
          <w:lang w:eastAsia="de-CH"/>
        </w:rPr>
        <w:t>ebührenreglement</w:t>
      </w:r>
      <w:r w:rsidRPr="001C2BE2">
        <w:rPr>
          <w:rFonts w:ascii="Arial" w:eastAsia="Times New Roman" w:hAnsi="Arial" w:cs="Arial"/>
          <w:color w:val="222222"/>
          <w:shd w:val="clear" w:color="auto" w:fill="FFFFFF"/>
          <w:lang w:eastAsia="de-CH"/>
        </w:rPr>
        <w:t xml:space="preserve"> </w:t>
      </w:r>
      <w:r>
        <w:rPr>
          <w:rFonts w:ascii="Arial" w:eastAsia="Times New Roman" w:hAnsi="Arial" w:cs="Arial"/>
          <w:color w:val="222222"/>
          <w:shd w:val="clear" w:color="auto" w:fill="FFFFFF"/>
          <w:lang w:eastAsia="de-CH"/>
        </w:rPr>
        <w:t xml:space="preserve">der Gemeinde </w:t>
      </w:r>
      <w:r w:rsidRPr="00A07F8B">
        <w:rPr>
          <w:rFonts w:ascii="Arial" w:eastAsia="Times New Roman" w:hAnsi="Arial" w:cs="Arial"/>
          <w:color w:val="222222"/>
          <w:highlight w:val="yellow"/>
          <w:shd w:val="clear" w:color="auto" w:fill="FFFFFF"/>
          <w:lang w:eastAsia="de-CH"/>
        </w:rPr>
        <w:t>XXX</w:t>
      </w:r>
      <w:r w:rsidRPr="001C2BE2">
        <w:rPr>
          <w:rFonts w:ascii="Arial" w:eastAsia="Times New Roman" w:hAnsi="Arial" w:cs="Arial"/>
          <w:color w:val="222222"/>
          <w:shd w:val="clear" w:color="auto" w:fill="FFFFFF"/>
          <w:lang w:eastAsia="de-CH"/>
        </w:rPr>
        <w:t xml:space="preserve"> befreit zwar nur PV- und Solarthermieanlagen von Anschlussgebühren</w:t>
      </w:r>
      <w:r>
        <w:rPr>
          <w:rFonts w:ascii="Arial" w:eastAsia="Times New Roman" w:hAnsi="Arial" w:cs="Arial"/>
          <w:color w:val="222222"/>
          <w:shd w:val="clear" w:color="auto" w:fill="FFFFFF"/>
          <w:lang w:eastAsia="de-CH"/>
        </w:rPr>
        <w:t>, l</w:t>
      </w:r>
      <w:r w:rsidRPr="001C2BE2">
        <w:rPr>
          <w:rFonts w:ascii="Arial" w:eastAsia="Times New Roman" w:hAnsi="Arial" w:cs="Arial"/>
          <w:color w:val="222222"/>
          <w:shd w:val="clear" w:color="auto" w:fill="FFFFFF"/>
          <w:lang w:eastAsia="de-CH"/>
        </w:rPr>
        <w:t xml:space="preserve">aut Kanton Solothurn </w:t>
      </w:r>
      <w:r w:rsidR="008300A3">
        <w:rPr>
          <w:rFonts w:ascii="Arial" w:eastAsia="Times New Roman" w:hAnsi="Arial" w:cs="Arial"/>
          <w:color w:val="222222"/>
          <w:shd w:val="clear" w:color="auto" w:fill="FFFFFF"/>
          <w:lang w:eastAsia="de-CH"/>
        </w:rPr>
        <w:t>ist aber</w:t>
      </w:r>
      <w:r w:rsidRPr="001C2BE2">
        <w:rPr>
          <w:rFonts w:ascii="Arial" w:eastAsia="Times New Roman" w:hAnsi="Arial" w:cs="Arial"/>
          <w:color w:val="222222"/>
          <w:shd w:val="clear" w:color="auto" w:fill="FFFFFF"/>
          <w:lang w:eastAsia="de-CH"/>
        </w:rPr>
        <w:t xml:space="preserve"> nicht </w:t>
      </w:r>
      <w:r w:rsidR="008300A3">
        <w:rPr>
          <w:rFonts w:ascii="Arial" w:eastAsia="Times New Roman" w:hAnsi="Arial" w:cs="Arial"/>
          <w:color w:val="222222"/>
          <w:shd w:val="clear" w:color="auto" w:fill="FFFFFF"/>
          <w:lang w:eastAsia="de-CH"/>
        </w:rPr>
        <w:t xml:space="preserve">nur die </w:t>
      </w:r>
      <w:r w:rsidRPr="001C2BE2">
        <w:rPr>
          <w:rFonts w:ascii="Arial" w:eastAsia="Times New Roman" w:hAnsi="Arial" w:cs="Arial"/>
          <w:color w:val="222222"/>
          <w:shd w:val="clear" w:color="auto" w:fill="FFFFFF"/>
          <w:lang w:eastAsia="de-CH"/>
        </w:rPr>
        <w:t xml:space="preserve">Nutzung von Sonnenenergie von Anschlussgebühren ausgeschlossen, sondern der Begriff ist weiter gefasst: </w:t>
      </w:r>
      <w:r w:rsidR="00443DE7">
        <w:rPr>
          <w:rFonts w:ascii="Arial" w:eastAsia="Times New Roman" w:hAnsi="Arial" w:cs="Arial"/>
          <w:color w:val="222222"/>
          <w:shd w:val="clear" w:color="auto" w:fill="FFFFFF"/>
          <w:lang w:eastAsia="de-CH"/>
        </w:rPr>
        <w:br/>
      </w:r>
      <w:r w:rsidR="00443DE7">
        <w:rPr>
          <w:rFonts w:ascii="Arial" w:eastAsia="Times New Roman" w:hAnsi="Arial" w:cs="Arial"/>
          <w:color w:val="222222"/>
          <w:shd w:val="clear" w:color="auto" w:fill="FFFFFF"/>
          <w:lang w:eastAsia="de-CH"/>
        </w:rPr>
        <w:br/>
      </w:r>
      <w:r w:rsidRPr="001C2BE2">
        <w:rPr>
          <w:rFonts w:ascii="Arial" w:eastAsia="Times New Roman" w:hAnsi="Arial" w:cs="Arial"/>
          <w:color w:val="222222"/>
          <w:shd w:val="clear" w:color="auto" w:fill="FFFFFF"/>
          <w:lang w:eastAsia="de-CH"/>
        </w:rPr>
        <w:t xml:space="preserve">"Hat der Grundeigentümer besondere bauliche Massnahmen im energetischen oder umwelttechnischen Bereich realisiert, hat er für den darauf entfallenden Anteil des massgebenden Berechnungswertes keine Anschlussgebühren zu entrichten. Den Nachweis dieses Anteils hat der Grundeigentümer zu erbringen." </w:t>
      </w:r>
      <w:r>
        <w:rPr>
          <w:rFonts w:ascii="Arial" w:eastAsia="Times New Roman" w:hAnsi="Arial" w:cs="Arial"/>
          <w:color w:val="222222"/>
          <w:shd w:val="clear" w:color="auto" w:fill="FFFFFF"/>
          <w:lang w:eastAsia="de-CH"/>
        </w:rPr>
        <w:br/>
      </w:r>
      <w:r>
        <w:rPr>
          <w:rFonts w:ascii="Arial" w:eastAsia="Times New Roman" w:hAnsi="Arial" w:cs="Arial"/>
          <w:color w:val="222222"/>
          <w:shd w:val="clear" w:color="auto" w:fill="FFFFFF"/>
          <w:lang w:eastAsia="de-CH"/>
        </w:rPr>
        <w:br/>
      </w:r>
      <w:hyperlink r:id="rId4" w:history="1">
        <w:r w:rsidRPr="001C2BE2">
          <w:rPr>
            <w:rStyle w:val="Hyperlink"/>
            <w:rFonts w:ascii="Arial" w:eastAsia="Times New Roman" w:hAnsi="Arial" w:cs="Arial"/>
            <w:shd w:val="clear" w:color="auto" w:fill="FFFFFF"/>
            <w:lang w:eastAsia="de-CH"/>
          </w:rPr>
          <w:t>https://bgs.so.ch/app/de/texts_of_law/711.41</w:t>
        </w:r>
      </w:hyperlink>
    </w:p>
    <w:p w14:paraId="0FB21E47"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p>
    <w:p w14:paraId="3F40485C"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r w:rsidRPr="001C2BE2">
        <w:rPr>
          <w:rFonts w:ascii="Arial" w:eastAsia="Times New Roman" w:hAnsi="Arial" w:cs="Arial"/>
          <w:color w:val="222222"/>
          <w:shd w:val="clear" w:color="auto" w:fill="FFFFFF"/>
          <w:lang w:eastAsia="de-CH"/>
        </w:rPr>
        <w:t>Die besonderen baulichen Massnahmen bedürfen aber einer weiteren Erklärung und eine Herleitung. Der Regierungsrat des Kt. SO vertritt in seinem Beschluss RRB Nr. 2012/1519 folgende Argumentation: "[...] dass es eine „besondere“ bauliche Massnahme (besondere Energieeffizienz bei Neubauten, besondere Verbesserung der Energieeffizienz bei bestehenden Bauten, Installationen zur Erzeugung erneuerbarer Energien) sein muss, um von der neuen Regelung profitieren zu können." Die gleiche Argumentation wurde auch bei der Teilrevision der Kantonalen Bauverordnung (KBV) verfolgt: In Botschaft und Entwurf des Regierungsrates an den Kantonsrat vom 3. Juli 2012 wird auf Seite 14 bezüglich des Nutzungsbonus zu § 39 Absatz 3 neu ausgeführt: „Der Bonus wird nicht - wie ursprünglich vom Kantonsrat gefordert - an ein bestimmtes kurzfristig geltendes Label geknüpft, sondern generell an eine freiwillige Mehrleistung an Energieeffizienz gegenüber dem jeweils geltenden gesetzlichen Minimum.“</w:t>
      </w:r>
    </w:p>
    <w:p w14:paraId="2024BE9A"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p>
    <w:p w14:paraId="7C785099" w14:textId="77777777" w:rsidR="001C2BE2" w:rsidRDefault="001C2BE2">
      <w:pPr>
        <w:rPr>
          <w:rFonts w:ascii="Arial" w:eastAsia="Times New Roman" w:hAnsi="Arial" w:cs="Arial"/>
          <w:color w:val="222222"/>
          <w:shd w:val="clear" w:color="auto" w:fill="FFFFFF"/>
          <w:lang w:eastAsia="de-CH"/>
        </w:rPr>
      </w:pPr>
      <w:r>
        <w:rPr>
          <w:rFonts w:ascii="Arial" w:eastAsia="Times New Roman" w:hAnsi="Arial" w:cs="Arial"/>
          <w:color w:val="222222"/>
          <w:shd w:val="clear" w:color="auto" w:fill="FFFFFF"/>
          <w:lang w:eastAsia="de-CH"/>
        </w:rPr>
        <w:br w:type="page"/>
      </w:r>
    </w:p>
    <w:p w14:paraId="070466BB" w14:textId="77777777" w:rsidR="001C2BE2" w:rsidRDefault="001C2BE2" w:rsidP="001C2BE2">
      <w:pPr>
        <w:spacing w:after="0" w:line="240" w:lineRule="auto"/>
        <w:rPr>
          <w:rFonts w:ascii="Arial" w:eastAsia="Times New Roman" w:hAnsi="Arial" w:cs="Arial"/>
          <w:color w:val="222222"/>
          <w:shd w:val="clear" w:color="auto" w:fill="FFFFFF"/>
          <w:lang w:eastAsia="de-CH"/>
        </w:rPr>
      </w:pPr>
    </w:p>
    <w:p w14:paraId="3CB0D0DE" w14:textId="44A8BC2A" w:rsidR="001C2BE2" w:rsidRPr="001C2BE2" w:rsidRDefault="009714D4" w:rsidP="001C2BE2">
      <w:pPr>
        <w:spacing w:after="0" w:line="240" w:lineRule="auto"/>
        <w:rPr>
          <w:rFonts w:ascii="Arial" w:eastAsia="Times New Roman" w:hAnsi="Arial" w:cs="Arial"/>
          <w:b/>
          <w:bCs/>
          <w:color w:val="222222"/>
          <w:shd w:val="clear" w:color="auto" w:fill="FFFFFF"/>
          <w:lang w:eastAsia="de-CH"/>
        </w:rPr>
      </w:pPr>
      <w:r>
        <w:rPr>
          <w:rFonts w:ascii="Arial" w:eastAsia="Times New Roman" w:hAnsi="Arial" w:cs="Arial"/>
          <w:b/>
          <w:bCs/>
          <w:color w:val="222222"/>
          <w:shd w:val="clear" w:color="auto" w:fill="FFFFFF"/>
          <w:lang w:eastAsia="de-CH"/>
        </w:rPr>
        <w:br/>
      </w:r>
      <w:r w:rsidR="001C2BE2" w:rsidRPr="001C2BE2">
        <w:rPr>
          <w:rFonts w:ascii="Arial" w:eastAsia="Times New Roman" w:hAnsi="Arial" w:cs="Arial"/>
          <w:b/>
          <w:bCs/>
          <w:color w:val="222222"/>
          <w:shd w:val="clear" w:color="auto" w:fill="FFFFFF"/>
          <w:lang w:eastAsia="de-CH"/>
        </w:rPr>
        <w:t>Daraus folgt die Begründung für das Erlassen der Gebühren:</w:t>
      </w:r>
    </w:p>
    <w:p w14:paraId="6649B3F5"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p>
    <w:p w14:paraId="348999A4"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r w:rsidRPr="001C2BE2">
        <w:rPr>
          <w:rFonts w:ascii="Arial" w:eastAsia="Times New Roman" w:hAnsi="Arial" w:cs="Arial"/>
          <w:color w:val="222222"/>
          <w:shd w:val="clear" w:color="auto" w:fill="FFFFFF"/>
          <w:lang w:eastAsia="de-CH"/>
        </w:rPr>
        <w:t>1) Der Einbau von Öl- und Gasheizungen ist im Kanton Solothurn nach wie vor erlaubt, diese bauliche Massnahme stellt daher das gesetzliche Minimum dar. Eine mit erheblichen Kosten verbundene Sanierung einer fossil betriebenen Heizung durch eine Wärmepumpe stellt eine freiwillige besondere Mehrleistung dar, mit der hochwertige Endenergie eingespart werden kann. Beim Strombezug macht dies bei einer Luft-Wasser Wärmepumpe durch die Nutzung von Umgebungswärme aus der Luft rund 200-400% Einsparung an Endenergie aus, je nach Wirkungsgrad der Heizung und Jahreszeit.</w:t>
      </w:r>
    </w:p>
    <w:p w14:paraId="1DD8080A"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p>
    <w:p w14:paraId="03B92AD9" w14:textId="6CE7C6E9" w:rsidR="001C2BE2" w:rsidRPr="001C2BE2" w:rsidRDefault="001C2BE2" w:rsidP="001C2BE2">
      <w:pPr>
        <w:spacing w:after="0" w:line="240" w:lineRule="auto"/>
        <w:rPr>
          <w:rFonts w:ascii="Arial" w:eastAsia="Times New Roman" w:hAnsi="Arial" w:cs="Arial"/>
          <w:color w:val="222222"/>
          <w:shd w:val="clear" w:color="auto" w:fill="FFFFFF"/>
          <w:lang w:eastAsia="de-CH"/>
        </w:rPr>
      </w:pPr>
      <w:r w:rsidRPr="001C2BE2">
        <w:rPr>
          <w:rFonts w:ascii="Arial" w:eastAsia="Times New Roman" w:hAnsi="Arial" w:cs="Arial"/>
          <w:color w:val="222222"/>
          <w:shd w:val="clear" w:color="auto" w:fill="FFFFFF"/>
          <w:lang w:eastAsia="de-CH"/>
        </w:rPr>
        <w:t xml:space="preserve">2) Auch wenn das Gemeindereglement nur Photovoltaik- und Solarthermie-Anlagen von Anschlussgebühren befreit, gilt hier das kantonale Recht. Denn dieses steht über dem kommunalen Recht, wenn es um besondere Einschränkungen oder Förderungen geht. </w:t>
      </w:r>
      <w:r w:rsidR="009714D4">
        <w:rPr>
          <w:rFonts w:ascii="Arial" w:eastAsia="Times New Roman" w:hAnsi="Arial" w:cs="Arial"/>
          <w:color w:val="222222"/>
          <w:shd w:val="clear" w:color="auto" w:fill="FFFFFF"/>
          <w:lang w:eastAsia="de-CH"/>
        </w:rPr>
        <w:br/>
      </w:r>
      <w:r w:rsidR="009714D4">
        <w:rPr>
          <w:rFonts w:ascii="Arial" w:eastAsia="Times New Roman" w:hAnsi="Arial" w:cs="Arial"/>
          <w:color w:val="222222"/>
          <w:shd w:val="clear" w:color="auto" w:fill="FFFFFF"/>
          <w:lang w:eastAsia="de-CH"/>
        </w:rPr>
        <w:br/>
      </w:r>
      <w:r w:rsidRPr="001C2BE2">
        <w:rPr>
          <w:rFonts w:ascii="Arial" w:eastAsia="Times New Roman" w:hAnsi="Arial" w:cs="Arial"/>
          <w:color w:val="222222"/>
          <w:shd w:val="clear" w:color="auto" w:fill="FFFFFF"/>
          <w:lang w:eastAsia="de-CH"/>
        </w:rPr>
        <w:t xml:space="preserve">Hierzu ist vor allem ein Urteil der Schätzungskommission gegen die Gemeinde Buchegg wegweisend, in welchem folgendes ausgeführt wird: "[...] Entgegen der Meinung der Gemeinde kommt vorliegend nach dem Gesagten indes nicht kommunales Recht, sondern die kantonale GBV zum Tragen." </w:t>
      </w:r>
      <w:r>
        <w:rPr>
          <w:rFonts w:ascii="Arial" w:eastAsia="Times New Roman" w:hAnsi="Arial" w:cs="Arial"/>
          <w:color w:val="222222"/>
          <w:shd w:val="clear" w:color="auto" w:fill="FFFFFF"/>
          <w:lang w:eastAsia="de-CH"/>
        </w:rPr>
        <w:br/>
      </w:r>
      <w:r>
        <w:rPr>
          <w:rFonts w:ascii="Arial" w:eastAsia="Times New Roman" w:hAnsi="Arial" w:cs="Arial"/>
          <w:color w:val="222222"/>
          <w:shd w:val="clear" w:color="auto" w:fill="FFFFFF"/>
          <w:lang w:eastAsia="de-CH"/>
        </w:rPr>
        <w:br/>
      </w:r>
      <w:hyperlink r:id="rId5" w:history="1">
        <w:r w:rsidRPr="001C2BE2">
          <w:rPr>
            <w:rStyle w:val="Hyperlink"/>
            <w:rFonts w:ascii="Arial" w:eastAsia="Times New Roman" w:hAnsi="Arial" w:cs="Arial"/>
            <w:shd w:val="clear" w:color="auto" w:fill="FFFFFF"/>
            <w:lang w:eastAsia="de-CH"/>
          </w:rPr>
          <w:t>https://so.ch/fileadmin/internet/gerichte/schaetzungskommission/pdf/Urteil_SchK_24.2.2016.pdf</w:t>
        </w:r>
      </w:hyperlink>
      <w:r w:rsidRPr="001C2BE2">
        <w:rPr>
          <w:rFonts w:ascii="Arial" w:eastAsia="Times New Roman" w:hAnsi="Arial" w:cs="Arial"/>
          <w:color w:val="222222"/>
          <w:shd w:val="clear" w:color="auto" w:fill="FFFFFF"/>
          <w:lang w:eastAsia="de-CH"/>
        </w:rPr>
        <w:t>, Seite 4</w:t>
      </w:r>
    </w:p>
    <w:p w14:paraId="71AD77AF"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p>
    <w:p w14:paraId="26D55EE6"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r w:rsidRPr="001C2BE2">
        <w:rPr>
          <w:rFonts w:ascii="Arial" w:eastAsia="Times New Roman" w:hAnsi="Arial" w:cs="Arial"/>
          <w:color w:val="222222"/>
          <w:shd w:val="clear" w:color="auto" w:fill="FFFFFF"/>
          <w:lang w:eastAsia="de-CH"/>
        </w:rPr>
        <w:t>Gemäss den beiden aufgeführten Gründen beantrage ich die Erlassung dieser Anschlussgebühren.</w:t>
      </w:r>
    </w:p>
    <w:p w14:paraId="62A66DCD" w14:textId="518BE610" w:rsidR="001C2BE2" w:rsidRPr="001C2BE2" w:rsidRDefault="00D35049" w:rsidP="001C2BE2">
      <w:pPr>
        <w:spacing w:after="0" w:line="240" w:lineRule="auto"/>
        <w:rPr>
          <w:rFonts w:ascii="Arial" w:eastAsia="Times New Roman" w:hAnsi="Arial" w:cs="Arial"/>
          <w:color w:val="222222"/>
          <w:shd w:val="clear" w:color="auto" w:fill="FFFFFF"/>
          <w:lang w:eastAsia="de-CH"/>
        </w:rPr>
      </w:pPr>
      <w:r>
        <w:rPr>
          <w:rFonts w:ascii="Arial" w:eastAsia="Times New Roman" w:hAnsi="Arial" w:cs="Arial"/>
          <w:color w:val="222222"/>
          <w:shd w:val="clear" w:color="auto" w:fill="FFFFFF"/>
          <w:lang w:eastAsia="de-CH"/>
        </w:rPr>
        <w:br/>
      </w:r>
      <w:r>
        <w:rPr>
          <w:rFonts w:ascii="Arial" w:eastAsia="Times New Roman" w:hAnsi="Arial" w:cs="Arial"/>
          <w:color w:val="222222"/>
          <w:shd w:val="clear" w:color="auto" w:fill="FFFFFF"/>
          <w:lang w:eastAsia="de-CH"/>
        </w:rPr>
        <w:br/>
      </w:r>
      <w:r>
        <w:rPr>
          <w:rFonts w:ascii="Arial" w:eastAsia="Times New Roman" w:hAnsi="Arial" w:cs="Arial"/>
          <w:color w:val="222222"/>
          <w:shd w:val="clear" w:color="auto" w:fill="FFFFFF"/>
          <w:lang w:eastAsia="de-CH"/>
        </w:rPr>
        <w:br/>
      </w:r>
      <w:r>
        <w:rPr>
          <w:rFonts w:ascii="Arial" w:eastAsia="Times New Roman" w:hAnsi="Arial" w:cs="Arial"/>
          <w:color w:val="222222"/>
          <w:shd w:val="clear" w:color="auto" w:fill="FFFFFF"/>
          <w:lang w:eastAsia="de-CH"/>
        </w:rPr>
        <w:br/>
      </w:r>
    </w:p>
    <w:p w14:paraId="25CF3FEB"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r w:rsidRPr="001C2BE2">
        <w:rPr>
          <w:rFonts w:ascii="Arial" w:eastAsia="Times New Roman" w:hAnsi="Arial" w:cs="Arial"/>
          <w:color w:val="222222"/>
          <w:shd w:val="clear" w:color="auto" w:fill="FFFFFF"/>
          <w:lang w:eastAsia="de-CH"/>
        </w:rPr>
        <w:t>Freundliche Grüsse</w:t>
      </w:r>
    </w:p>
    <w:p w14:paraId="1AD3EA2C" w14:textId="77777777" w:rsidR="001C2BE2" w:rsidRPr="001C2BE2" w:rsidRDefault="001C2BE2" w:rsidP="001C2BE2">
      <w:pPr>
        <w:spacing w:after="0" w:line="240" w:lineRule="auto"/>
        <w:rPr>
          <w:rFonts w:ascii="Arial" w:eastAsia="Times New Roman" w:hAnsi="Arial" w:cs="Arial"/>
          <w:color w:val="222222"/>
          <w:shd w:val="clear" w:color="auto" w:fill="FFFFFF"/>
          <w:lang w:eastAsia="de-CH"/>
        </w:rPr>
      </w:pPr>
    </w:p>
    <w:p w14:paraId="3C960582" w14:textId="601D214A" w:rsidR="001C2BE2" w:rsidRDefault="001C2BE2" w:rsidP="001C2BE2">
      <w:r w:rsidRPr="00A07F8B">
        <w:rPr>
          <w:rFonts w:ascii="Arial" w:eastAsia="Times New Roman" w:hAnsi="Arial" w:cs="Arial"/>
          <w:color w:val="222222"/>
          <w:highlight w:val="yellow"/>
          <w:shd w:val="clear" w:color="auto" w:fill="FFFFFF"/>
          <w:lang w:eastAsia="de-CH"/>
        </w:rPr>
        <w:t>XXX</w:t>
      </w:r>
      <w:r w:rsidR="001114CF">
        <w:rPr>
          <w:rFonts w:ascii="Arial" w:eastAsia="Times New Roman" w:hAnsi="Arial" w:cs="Arial"/>
          <w:color w:val="222222"/>
          <w:shd w:val="clear" w:color="auto" w:fill="FFFFFF"/>
          <w:lang w:eastAsia="de-CH"/>
        </w:rPr>
        <w:br/>
      </w:r>
      <w:r w:rsidR="001114CF">
        <w:rPr>
          <w:rFonts w:ascii="Arial" w:eastAsia="Times New Roman" w:hAnsi="Arial" w:cs="Arial"/>
          <w:color w:val="222222"/>
          <w:shd w:val="clear" w:color="auto" w:fill="FFFFFF"/>
          <w:lang w:eastAsia="de-CH"/>
        </w:rPr>
        <w:br/>
      </w:r>
      <w:r w:rsidR="001114CF">
        <w:rPr>
          <w:rFonts w:ascii="Arial" w:eastAsia="Times New Roman" w:hAnsi="Arial" w:cs="Arial"/>
          <w:color w:val="222222"/>
          <w:shd w:val="clear" w:color="auto" w:fill="FFFFFF"/>
          <w:lang w:eastAsia="de-CH"/>
        </w:rPr>
        <w:br/>
      </w:r>
      <w:r w:rsidR="001114CF">
        <w:rPr>
          <w:rFonts w:ascii="Arial" w:eastAsia="Times New Roman" w:hAnsi="Arial" w:cs="Arial"/>
          <w:color w:val="222222"/>
          <w:shd w:val="clear" w:color="auto" w:fill="FFFFFF"/>
          <w:lang w:eastAsia="de-CH"/>
        </w:rPr>
        <w:br/>
      </w:r>
      <w:r w:rsidR="001114CF">
        <w:rPr>
          <w:rFonts w:ascii="Arial" w:eastAsia="Times New Roman" w:hAnsi="Arial" w:cs="Arial"/>
          <w:color w:val="222222"/>
          <w:shd w:val="clear" w:color="auto" w:fill="FFFFFF"/>
          <w:lang w:eastAsia="de-CH"/>
        </w:rPr>
        <w:br/>
      </w:r>
      <w:r w:rsidR="001114CF">
        <w:rPr>
          <w:rFonts w:ascii="Arial" w:eastAsia="Times New Roman" w:hAnsi="Arial" w:cs="Arial"/>
          <w:color w:val="222222"/>
          <w:shd w:val="clear" w:color="auto" w:fill="FFFFFF"/>
          <w:lang w:eastAsia="de-CH"/>
        </w:rPr>
        <w:br/>
      </w:r>
      <w:r w:rsidR="001114CF">
        <w:rPr>
          <w:rFonts w:ascii="Arial" w:eastAsia="Times New Roman" w:hAnsi="Arial" w:cs="Arial"/>
          <w:color w:val="222222"/>
          <w:shd w:val="clear" w:color="auto" w:fill="FFFFFF"/>
          <w:lang w:eastAsia="de-CH"/>
        </w:rPr>
        <w:br/>
      </w:r>
      <w:r w:rsidR="001114CF">
        <w:rPr>
          <w:rFonts w:ascii="Arial" w:eastAsia="Times New Roman" w:hAnsi="Arial" w:cs="Arial"/>
          <w:color w:val="222222"/>
          <w:shd w:val="clear" w:color="auto" w:fill="FFFFFF"/>
          <w:lang w:eastAsia="de-CH"/>
        </w:rPr>
        <w:t>Beilagen:</w:t>
      </w:r>
      <w:r w:rsidR="001114CF">
        <w:rPr>
          <w:rFonts w:ascii="Arial" w:eastAsia="Times New Roman" w:hAnsi="Arial" w:cs="Arial"/>
          <w:color w:val="222222"/>
          <w:shd w:val="clear" w:color="auto" w:fill="FFFFFF"/>
          <w:lang w:eastAsia="de-CH"/>
        </w:rPr>
        <w:br/>
      </w:r>
      <w:r w:rsidR="001114CF">
        <w:rPr>
          <w:rFonts w:ascii="Arial" w:eastAsia="Times New Roman" w:hAnsi="Arial" w:cs="Arial"/>
          <w:color w:val="222222"/>
          <w:shd w:val="clear" w:color="auto" w:fill="FFFFFF"/>
          <w:lang w:eastAsia="de-CH"/>
        </w:rPr>
        <w:br/>
      </w:r>
      <w:r w:rsidR="001114CF" w:rsidRPr="00D35049">
        <w:rPr>
          <w:rFonts w:ascii="Arial" w:eastAsia="Times New Roman" w:hAnsi="Arial" w:cs="Arial"/>
          <w:color w:val="222222"/>
          <w:highlight w:val="yellow"/>
          <w:shd w:val="clear" w:color="auto" w:fill="FFFFFF"/>
          <w:lang w:eastAsia="de-CH"/>
        </w:rPr>
        <w:t>- Rechnung XYZ Heizung</w:t>
      </w:r>
      <w:r w:rsidR="001114CF" w:rsidRPr="00D35049">
        <w:rPr>
          <w:rFonts w:ascii="Arial" w:eastAsia="Times New Roman" w:hAnsi="Arial" w:cs="Arial"/>
          <w:color w:val="222222"/>
          <w:highlight w:val="yellow"/>
          <w:shd w:val="clear" w:color="auto" w:fill="FFFFFF"/>
          <w:lang w:eastAsia="de-CH"/>
        </w:rPr>
        <w:br/>
        <w:t>- Rechnung Sanitär</w:t>
      </w:r>
      <w:r w:rsidR="001114CF" w:rsidRPr="00D35049">
        <w:rPr>
          <w:rFonts w:ascii="Arial" w:eastAsia="Times New Roman" w:hAnsi="Arial" w:cs="Arial"/>
          <w:color w:val="222222"/>
          <w:highlight w:val="yellow"/>
          <w:shd w:val="clear" w:color="auto" w:fill="FFFFFF"/>
          <w:lang w:eastAsia="de-CH"/>
        </w:rPr>
        <w:br/>
        <w:t>- Rechnung Elektriker</w:t>
      </w:r>
    </w:p>
    <w:sectPr w:rsidR="001C2BE2" w:rsidSect="00EE66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E2"/>
    <w:rsid w:val="001114CF"/>
    <w:rsid w:val="001C2BE2"/>
    <w:rsid w:val="00424E11"/>
    <w:rsid w:val="00443DE7"/>
    <w:rsid w:val="007B4CC9"/>
    <w:rsid w:val="008300A3"/>
    <w:rsid w:val="009714D4"/>
    <w:rsid w:val="00A07F8B"/>
    <w:rsid w:val="00D35049"/>
    <w:rsid w:val="00EE66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957D"/>
  <w15:chartTrackingRefBased/>
  <w15:docId w15:val="{3B1F753F-8E13-48A3-ADC5-EACB2A53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2BE2"/>
    <w:rPr>
      <w:color w:val="0000FF"/>
      <w:u w:val="single"/>
    </w:rPr>
  </w:style>
  <w:style w:type="character" w:styleId="NichtaufgelsteErwhnung">
    <w:name w:val="Unresolved Mention"/>
    <w:basedOn w:val="Absatz-Standardschriftart"/>
    <w:uiPriority w:val="99"/>
    <w:semiHidden/>
    <w:unhideWhenUsed/>
    <w:rsid w:val="001C2BE2"/>
    <w:rPr>
      <w:color w:val="605E5C"/>
      <w:shd w:val="clear" w:color="auto" w:fill="E1DFDD"/>
    </w:rPr>
  </w:style>
  <w:style w:type="character" w:customStyle="1" w:styleId="LauftextZchn">
    <w:name w:val="Lauftext Zchn"/>
    <w:basedOn w:val="Absatz-Standardschriftart"/>
    <w:link w:val="Lauftext"/>
    <w:locked/>
    <w:rsid w:val="009714D4"/>
  </w:style>
  <w:style w:type="paragraph" w:customStyle="1" w:styleId="Lauftext">
    <w:name w:val="Lauftext"/>
    <w:basedOn w:val="Standard"/>
    <w:link w:val="LauftextZchn"/>
    <w:qFormat/>
    <w:rsid w:val="009714D4"/>
    <w:pPr>
      <w:spacing w:after="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0378">
      <w:bodyDiv w:val="1"/>
      <w:marLeft w:val="0"/>
      <w:marRight w:val="0"/>
      <w:marTop w:val="0"/>
      <w:marBottom w:val="0"/>
      <w:divBdr>
        <w:top w:val="none" w:sz="0" w:space="0" w:color="auto"/>
        <w:left w:val="none" w:sz="0" w:space="0" w:color="auto"/>
        <w:bottom w:val="none" w:sz="0" w:space="0" w:color="auto"/>
        <w:right w:val="none" w:sz="0" w:space="0" w:color="auto"/>
      </w:divBdr>
    </w:div>
    <w:div w:id="6645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ch/fileadmin/internet/gerichte/schaetzungskommission/pdf/Urteil_SchK_24.2.2016.pdf" TargetMode="External"/><Relationship Id="rId4" Type="http://schemas.openxmlformats.org/officeDocument/2006/relationships/hyperlink" Target="https://bgs.so.ch/app/de/texts_of_law/711.4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Blapp</dc:creator>
  <cp:keywords/>
  <dc:description/>
  <cp:lastModifiedBy>Martin Blapp</cp:lastModifiedBy>
  <cp:revision>3</cp:revision>
  <dcterms:created xsi:type="dcterms:W3CDTF">2021-12-06T10:34:00Z</dcterms:created>
  <dcterms:modified xsi:type="dcterms:W3CDTF">2021-12-06T10:34:00Z</dcterms:modified>
</cp:coreProperties>
</file>